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6652260" cy="2082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652260" cy="2082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November 13, 2023</w:t>
      </w:r>
    </w:p>
    <w:p>
      <w:pPr>
        <w:spacing w:after="0" w:line="31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2"/>
          <w:szCs w:val="22"/>
          <w:b w:val="1"/>
          <w:bCs w:val="1"/>
          <w:u w:val="single" w:color="auto"/>
          <w:color w:val="auto"/>
        </w:rPr>
        <w:t>CONFIDENTIAL AND VIA EDGAR</w:t>
      </w:r>
    </w:p>
    <w:p>
      <w:pPr>
        <w:spacing w:after="0" w:line="11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2"/>
          <w:szCs w:val="22"/>
          <w:color w:val="auto"/>
        </w:rPr>
        <w:t>U.S. Securities and Exchange Commission</w:t>
      </w:r>
    </w:p>
    <w:p>
      <w:pPr>
        <w:ind w:left="20"/>
        <w:spacing w:after="0" w:line="230" w:lineRule="auto"/>
        <w:rPr>
          <w:sz w:val="20"/>
          <w:szCs w:val="20"/>
          <w:color w:val="auto"/>
        </w:rPr>
      </w:pPr>
      <w:r>
        <w:rPr>
          <w:rFonts w:ascii="Times New Roman" w:cs="Times New Roman" w:eastAsia="Times New Roman" w:hAnsi="Times New Roman"/>
          <w:sz w:val="22"/>
          <w:szCs w:val="22"/>
          <w:color w:val="auto"/>
        </w:rPr>
        <w:t>100 F Street, N.E.</w:t>
      </w:r>
    </w:p>
    <w:p>
      <w:pPr>
        <w:spacing w:after="0" w:line="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2"/>
          <w:szCs w:val="22"/>
          <w:color w:val="auto"/>
        </w:rPr>
        <w:t>Attention:  Mr. Stephen Krikorian</w:t>
      </w:r>
    </w:p>
    <w:p>
      <w:pPr>
        <w:spacing w:after="0" w:line="14"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22"/>
          <w:szCs w:val="22"/>
          <w:color w:val="auto"/>
        </w:rPr>
        <w:t>Ms. Melissa Walsh</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Phoenix New Media Ltd</w:t>
      </w:r>
    </w:p>
    <w:p>
      <w:pPr>
        <w:spacing w:after="0" w:line="8"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Form 20-F for the Year Ended December 31, 2022</w:t>
      </w:r>
    </w:p>
    <w:p>
      <w:pPr>
        <w:ind w:left="760"/>
        <w:spacing w:after="0" w:line="230" w:lineRule="auto"/>
        <w:rPr>
          <w:sz w:val="20"/>
          <w:szCs w:val="20"/>
          <w:color w:val="auto"/>
        </w:rPr>
      </w:pPr>
      <w:r>
        <w:rPr>
          <w:rFonts w:ascii="Times New Roman" w:cs="Times New Roman" w:eastAsia="Times New Roman" w:hAnsi="Times New Roman"/>
          <w:sz w:val="22"/>
          <w:szCs w:val="22"/>
          <w:b w:val="1"/>
          <w:bCs w:val="1"/>
          <w:color w:val="auto"/>
        </w:rPr>
        <w:t>Response dated October 13, 2023</w:t>
      </w:r>
    </w:p>
    <w:p>
      <w:pPr>
        <w:spacing w:after="0" w:line="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File No. 001-35158</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4"/>
          <w:szCs w:val="24"/>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On behalf of our client, Phoenix New Media Limited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we are submitting this letter in response to your correspondence dated October 30, 2023 (the “</w:t>
      </w:r>
      <w:r>
        <w:rPr>
          <w:rFonts w:ascii="Times New Roman" w:cs="Times New Roman" w:eastAsia="Times New Roman" w:hAnsi="Times New Roman"/>
          <w:sz w:val="22"/>
          <w:szCs w:val="22"/>
          <w:u w:val="single" w:color="auto"/>
          <w:color w:val="auto"/>
        </w:rPr>
        <w:t>October 30 Letter</w:t>
      </w:r>
      <w:r>
        <w:rPr>
          <w:rFonts w:ascii="Times New Roman" w:cs="Times New Roman" w:eastAsia="Times New Roman" w:hAnsi="Times New Roman"/>
          <w:sz w:val="22"/>
          <w:szCs w:val="22"/>
          <w:color w:val="auto"/>
        </w:rPr>
        <w:t>”) relating to the Company’s response letter, dated October 13, 2023 to the Commission’s comment letter dated September 29, 2023, concerning the above-referenced annual report on Form 20-F that the Company filed with the Commission on May 1, 2023.</w:t>
      </w:r>
    </w:p>
    <w:p>
      <w:pPr>
        <w:spacing w:after="0" w:line="180" w:lineRule="exact"/>
        <w:rPr>
          <w:sz w:val="24"/>
          <w:szCs w:val="24"/>
          <w:color w:val="auto"/>
        </w:rPr>
      </w:pPr>
    </w:p>
    <w:p>
      <w:pPr>
        <w:ind w:right="300" w:firstLine="749"/>
        <w:spacing w:after="0" w:line="244" w:lineRule="auto"/>
        <w:rPr>
          <w:sz w:val="20"/>
          <w:szCs w:val="20"/>
          <w:color w:val="auto"/>
        </w:rPr>
      </w:pPr>
      <w:r>
        <w:rPr>
          <w:rFonts w:ascii="Times New Roman" w:cs="Times New Roman" w:eastAsia="Times New Roman" w:hAnsi="Times New Roman"/>
          <w:sz w:val="22"/>
          <w:szCs w:val="22"/>
          <w:color w:val="auto"/>
        </w:rPr>
        <w:t>In the October 30 Letter, you requested that the Company respond to the Staff’s comments within 10 business days or advise the Staff as soon as possible when the Company will respond. The Company respectfully advises the Staff that it is working on its responses and that it will require additional time in order to respond fully to your letter.</w:t>
      </w:r>
    </w:p>
    <w:p>
      <w:pPr>
        <w:spacing w:after="0" w:line="173"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21"/>
          <w:szCs w:val="21"/>
          <w:color w:val="auto"/>
        </w:rPr>
        <w:t>The Company is therefore requesting an extension until December 4, 2023 and expects to respond no later than that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1000125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6677660"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77660" cy="7543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77660" cy="1045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677660" cy="1045845"/>
                    </a:xfrm>
                    <a:prstGeom prst="rect">
                      <a:avLst/>
                    </a:prstGeom>
                    <a:noFill/>
                  </pic:spPr>
                </pic:pic>
              </a:graphicData>
            </a:graphic>
          </wp:anchor>
        </w:drawing>
      </w:r>
    </w:p>
    <w:p>
      <w:pPr>
        <w:ind w:left="5120"/>
        <w:spacing w:after="0"/>
        <w:tabs>
          <w:tab w:leader="none" w:pos="5540" w:val="left"/>
          <w:tab w:leader="none" w:pos="596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tab/>
        <w:t>*</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In the meantime, please do not hesitate to contact me at +852-2514-7620 (work) or ygao@stblaw.com (email).</w:t>
      </w:r>
    </w:p>
    <w:p>
      <w:pPr>
        <w:spacing w:after="0" w:line="21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/s/ Yi Gao</w:t>
      </w:r>
    </w:p>
    <w:p>
      <w:pPr>
        <w:spacing w:after="0" w:line="23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Yi Gao</w:t>
      </w:r>
    </w:p>
    <w:p>
      <w:pPr>
        <w:spacing w:after="0" w:line="200" w:lineRule="exact"/>
        <w:rPr>
          <w:sz w:val="20"/>
          <w:szCs w:val="20"/>
          <w:color w:val="auto"/>
        </w:rPr>
      </w:pPr>
    </w:p>
    <w:p>
      <w:pPr>
        <w:spacing w:after="0" w:line="26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color w:val="auto"/>
        </w:rPr>
        <w:t>cc:</w:t>
      </w:r>
      <w:r>
        <w:rPr>
          <w:sz w:val="20"/>
          <w:szCs w:val="20"/>
          <w:color w:val="auto"/>
        </w:rPr>
        <w:tab/>
      </w:r>
      <w:r>
        <w:rPr>
          <w:rFonts w:ascii="Times New Roman" w:cs="Times New Roman" w:eastAsia="Times New Roman" w:hAnsi="Times New Roman"/>
          <w:sz w:val="21"/>
          <w:szCs w:val="21"/>
          <w:color w:val="auto"/>
        </w:rPr>
        <w:t>Phoenix New Media Limited</w:t>
      </w:r>
    </w:p>
    <w:p>
      <w:pPr>
        <w:spacing w:after="0" w:line="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Mr. Edward Lu,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325755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40" w:top="1440" w:right="1259"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2024-03-18T00:15:48Z</dcterms:created>
  <dcterms:modified xsi:type="dcterms:W3CDTF">2024-03-18T00:15:48Z</dcterms:modified>
</cp:coreProperties>
</file>