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Sun Yusheng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2-6 DAI KING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 PO INDUSTRIAL ESTATE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Phoenix New Media Ltd</w:t>
              </w:r>
            </w:hyperlink>
            <w:r>
              <w:rPr/>
              <w:t xml:space="preserve"> [ </w:t>
            </w:r>
            <w:r>
              <w:rPr>
                <w:rFonts w:ascii="Times;serif" w:hAnsi="Times;serif"/>
                <w:color w:val="0000FF"/>
                <w:sz w:val="24"/>
                <w:shd w:fill="FFFFFF" w:val="clear"/>
              </w:rPr>
              <w:t>FENG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Yao Wang, Power of Attorney for: Sun Yusheng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eng-ex24.htm"/>
      <w:bookmarkStart w:id="3" w:name="ksfengex24"/>
      <w:bookmarkEnd w:id="2"/>
      <w:bookmarkEnd w:id="3"/>
      <w:r>
        <w:rPr/>
        <w:t> </w:t>
      </w:r>
      <w:r>
        <w:br w:type="page"/>
      </w:r>
    </w:p>
    <w:p>
      <w:pPr>
        <w:pStyle w:val="TextBody"/>
        <w:bidi w:val="0"/>
        <w:jc w:val="right"/>
        <w:rPr>
          <w:rFonts w:ascii="Times New Roman" w:hAnsi="Times New Roman"/>
          <w:b/>
          <w:color w:val="000000"/>
          <w:sz w:val="20"/>
        </w:rPr>
      </w:pPr>
      <w:bookmarkStart w:id="4" w:name="exhibit99_1_035206_12901421"/>
      <w:bookmarkEnd w:id="4"/>
      <w:r>
        <w:rPr>
          <w:rFonts w:ascii="Times New Roman" w:hAnsi="Times New Roman"/>
          <w:b/>
          <w:color w:val="000000"/>
          <w:sz w:val="20"/>
        </w:rPr>
        <w:t>Exhibit 24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pStyle w:val="TextBody"/>
        <w:bidi w:val="0"/>
        <w:jc w:val="both"/>
        <w:rPr/>
      </w:pPr>
      <w:r>
        <w:rPr/>
        <w:t> </w:t>
      </w:r>
    </w:p>
    <w:p>
      <w:pPr>
        <w:pStyle w:val="TextBody"/>
        <w:bidi w:val="0"/>
        <w:jc w:val="both"/>
        <w:rPr/>
      </w:pPr>
      <w:r>
        <w:rPr/>
        <w:t> </w:t>
      </w:r>
    </w:p>
    <w:tbl>
      <w:tblPr>
        <w:tblW w:w="4263" w:type="dxa"/>
        <w:jc w:val="left"/>
        <w:tblInd w:w="0" w:type="dxa"/>
        <w:tblLayout w:type="fixed"/>
        <w:tblCellMar>
          <w:top w:w="28" w:type="dxa"/>
          <w:left w:w="28" w:type="dxa"/>
          <w:bottom w:w="28" w:type="dxa"/>
          <w:right w:w="28" w:type="dxa"/>
        </w:tblCellMar>
      </w:tblPr>
      <w:tblGrid>
        <w:gridCol w:w="1906"/>
        <w:gridCol w:w="109"/>
        <w:gridCol w:w="631"/>
        <w:gridCol w:w="146"/>
        <w:gridCol w:w="147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Sun Yusheng</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 Yusheng</w:t>
            </w:r>
          </w:p>
        </w:tc>
      </w:tr>
      <w:tr>
        <w:trPr/>
        <w:tc>
          <w:tcPr>
            <w:tcW w:w="4263"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0"/>
              </w:rPr>
              <w:t>Date:</w:t>
            </w:r>
            <w:r>
              <w:rPr>
                <w:rFonts w:ascii="Times New Roman" w:hAnsi="Times New Roman"/>
                <w:color w:val="000000"/>
                <w:sz w:val="24"/>
              </w:rPr>
              <w:t xml:space="preserve"> </w:t>
            </w:r>
            <w:r>
              <w:rPr>
                <w:rFonts w:ascii="Times New Roman" w:hAnsi="Times New Roman"/>
                <w:color w:val="000000"/>
                <w:sz w:val="20"/>
              </w:rPr>
              <w:t>March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3064" TargetMode="External"/><Relationship Id="rId3" Type="http://schemas.openxmlformats.org/officeDocument/2006/relationships/hyperlink" Target="http://www.sec.gov/cgi-bin/browse-edgar?action=getcompany&amp;CIK=0001509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3521</Characters>
  <CharactersWithSpaces>4148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